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76" w:rsidRDefault="00151876" w:rsidP="00151876"/>
    <w:p w:rsidR="00151876" w:rsidRPr="00602F16" w:rsidRDefault="00151876" w:rsidP="00151876">
      <w:pPr>
        <w:tabs>
          <w:tab w:val="left" w:pos="3543"/>
        </w:tabs>
        <w:jc w:val="center"/>
        <w:rPr>
          <w:rFonts w:ascii="Times New Roman félkövér" w:hAnsi="Times New Roman félkövér"/>
          <w:b/>
          <w:caps/>
        </w:rPr>
      </w:pPr>
      <w:r w:rsidRPr="00602F16">
        <w:rPr>
          <w:rFonts w:ascii="Times New Roman félkövér" w:hAnsi="Times New Roman félkövér"/>
          <w:b/>
          <w:caps/>
        </w:rPr>
        <w:t>Előterjesztés</w:t>
      </w:r>
    </w:p>
    <w:p w:rsidR="00151876" w:rsidRPr="00602F16" w:rsidRDefault="00151876" w:rsidP="00151876">
      <w:pPr>
        <w:tabs>
          <w:tab w:val="left" w:pos="3543"/>
        </w:tabs>
        <w:jc w:val="center"/>
        <w:rPr>
          <w:rFonts w:ascii="Times New Roman félkövér" w:hAnsi="Times New Roman félkövér"/>
        </w:rPr>
      </w:pPr>
      <w:r w:rsidRPr="00602F16">
        <w:rPr>
          <w:rFonts w:ascii="Times New Roman félkövér" w:hAnsi="Times New Roman félkövér"/>
        </w:rPr>
        <w:t>A Képviselő-testület 202</w:t>
      </w:r>
      <w:r w:rsidR="00684676">
        <w:rPr>
          <w:rFonts w:ascii="Times New Roman félkövér" w:hAnsi="Times New Roman félkövér"/>
        </w:rPr>
        <w:t>6</w:t>
      </w:r>
      <w:r w:rsidRPr="00602F16">
        <w:rPr>
          <w:rFonts w:ascii="Times New Roman félkövér" w:hAnsi="Times New Roman félkövér"/>
        </w:rPr>
        <w:t>. február</w:t>
      </w:r>
      <w:r w:rsidR="00713FAC" w:rsidRPr="00602F16">
        <w:rPr>
          <w:rFonts w:ascii="Times New Roman félkövér" w:hAnsi="Times New Roman félkövér"/>
        </w:rPr>
        <w:t xml:space="preserve"> 2</w:t>
      </w:r>
      <w:r w:rsidR="00684676">
        <w:rPr>
          <w:rFonts w:ascii="Times New Roman félkövér" w:hAnsi="Times New Roman félkövér"/>
        </w:rPr>
        <w:t>5</w:t>
      </w:r>
      <w:r w:rsidRPr="00602F16">
        <w:rPr>
          <w:rFonts w:ascii="Times New Roman félkövér" w:hAnsi="Times New Roman félkövér"/>
        </w:rPr>
        <w:t>-</w:t>
      </w:r>
      <w:r w:rsidR="000A3C9F" w:rsidRPr="00602F16">
        <w:rPr>
          <w:rFonts w:ascii="Times New Roman félkövér" w:hAnsi="Times New Roman félkövér"/>
        </w:rPr>
        <w:t>á</w:t>
      </w:r>
      <w:r w:rsidRPr="00602F16">
        <w:rPr>
          <w:rFonts w:ascii="Times New Roman félkövér" w:hAnsi="Times New Roman félkövér"/>
        </w:rPr>
        <w:t>n tartandó ülésére</w:t>
      </w:r>
    </w:p>
    <w:p w:rsidR="00151876" w:rsidRDefault="00151876" w:rsidP="00151876"/>
    <w:p w:rsidR="00151876" w:rsidRPr="00602F16" w:rsidRDefault="00151876" w:rsidP="00602F16">
      <w:pPr>
        <w:tabs>
          <w:tab w:val="left" w:pos="3543"/>
        </w:tabs>
        <w:ind w:left="4254" w:hanging="4254"/>
        <w:jc w:val="both"/>
        <w:rPr>
          <w:b/>
        </w:rPr>
      </w:pPr>
      <w:r>
        <w:rPr>
          <w:b/>
          <w:u w:val="single"/>
        </w:rPr>
        <w:t>Tárgy:</w:t>
      </w:r>
      <w:r>
        <w:t xml:space="preserve"> </w:t>
      </w:r>
      <w:r w:rsidR="00602F16">
        <w:tab/>
      </w:r>
      <w:r w:rsidR="00602F16">
        <w:tab/>
      </w:r>
      <w:r w:rsidR="00B80FC4" w:rsidRPr="00B80FC4">
        <w:rPr>
          <w:b/>
        </w:rPr>
        <w:t>Izsáki Á</w:t>
      </w:r>
      <w:r w:rsidR="00352478">
        <w:rPr>
          <w:b/>
        </w:rPr>
        <w:t>ltalános Művelődési Központ 2026</w:t>
      </w:r>
      <w:r w:rsidR="00B80FC4" w:rsidRPr="00B80FC4">
        <w:rPr>
          <w:b/>
        </w:rPr>
        <w:t>. évi munka és szolgáltatási tervének jóváhagyása</w:t>
      </w:r>
    </w:p>
    <w:p w:rsidR="00602F16" w:rsidRDefault="00151876" w:rsidP="00151876">
      <w:pPr>
        <w:tabs>
          <w:tab w:val="left" w:pos="3543"/>
        </w:tabs>
      </w:pPr>
      <w:r>
        <w:rPr>
          <w:b/>
          <w:u w:val="single"/>
        </w:rPr>
        <w:t>Előterjesztés készítette</w:t>
      </w:r>
      <w:r w:rsidR="00602F16">
        <w:rPr>
          <w:b/>
          <w:u w:val="single"/>
        </w:rPr>
        <w:t>:</w:t>
      </w:r>
      <w:r w:rsidR="00602F16">
        <w:tab/>
      </w:r>
      <w:r w:rsidR="00602F16">
        <w:tab/>
      </w:r>
      <w:r w:rsidR="00602F16">
        <w:tab/>
      </w:r>
      <w:r w:rsidR="00B80FC4">
        <w:t>Tetézi Attila igazg</w:t>
      </w:r>
      <w:r w:rsidR="001A3226">
        <w:t>a</w:t>
      </w:r>
      <w:r w:rsidR="00B80FC4">
        <w:t>tó</w:t>
      </w:r>
    </w:p>
    <w:p w:rsidR="00B80FC4" w:rsidRPr="00602F16" w:rsidRDefault="00B80FC4" w:rsidP="00151876">
      <w:pPr>
        <w:tabs>
          <w:tab w:val="left" w:pos="3543"/>
        </w:tabs>
      </w:pPr>
      <w:r>
        <w:tab/>
      </w:r>
      <w:r>
        <w:tab/>
      </w:r>
      <w:r>
        <w:tab/>
        <w:t>dr. Boldoczki Krisztina jegyző</w:t>
      </w:r>
    </w:p>
    <w:p w:rsidR="00151876" w:rsidRDefault="00602F16" w:rsidP="00151876">
      <w:pPr>
        <w:tabs>
          <w:tab w:val="left" w:pos="3543"/>
        </w:tabs>
      </w:pPr>
      <w:r>
        <w:rPr>
          <w:b/>
          <w:u w:val="single"/>
        </w:rPr>
        <w:t>T</w:t>
      </w:r>
      <w:r w:rsidR="00151876">
        <w:rPr>
          <w:b/>
          <w:u w:val="single"/>
        </w:rPr>
        <w:t>örvényességi szempontból ellenőrizte:</w:t>
      </w:r>
      <w:r w:rsidR="00151876">
        <w:t xml:space="preserve"> </w:t>
      </w:r>
      <w:r>
        <w:tab/>
      </w:r>
      <w:r w:rsidR="00713FAC">
        <w:t>dr. Boldoczki Krisztina jegyző</w:t>
      </w:r>
    </w:p>
    <w:p w:rsidR="00151876" w:rsidRDefault="00151876" w:rsidP="00151876">
      <w:pPr>
        <w:tabs>
          <w:tab w:val="left" w:pos="3543"/>
        </w:tabs>
      </w:pPr>
      <w:r>
        <w:rPr>
          <w:b/>
          <w:u w:val="single"/>
        </w:rPr>
        <w:t>Előterjesztő</w:t>
      </w:r>
      <w:proofErr w:type="gramStart"/>
      <w:r>
        <w:rPr>
          <w:b/>
          <w:u w:val="single"/>
        </w:rPr>
        <w:t xml:space="preserve">: </w:t>
      </w:r>
      <w:r w:rsidR="00713FAC">
        <w:t xml:space="preserve"> </w:t>
      </w:r>
      <w:r w:rsidR="00602F16">
        <w:tab/>
      </w:r>
      <w:r w:rsidR="00602F16">
        <w:tab/>
      </w:r>
      <w:r w:rsidR="00602F16">
        <w:tab/>
      </w:r>
      <w:r w:rsidR="00713FAC">
        <w:t>Lakatos</w:t>
      </w:r>
      <w:proofErr w:type="gramEnd"/>
      <w:r w:rsidR="00713FAC">
        <w:t xml:space="preserve"> Tamás</w:t>
      </w:r>
      <w:r>
        <w:t xml:space="preserve"> polgármester</w:t>
      </w:r>
    </w:p>
    <w:p w:rsidR="00602F16" w:rsidRDefault="00602F16" w:rsidP="00151876">
      <w:pPr>
        <w:tabs>
          <w:tab w:val="left" w:pos="3543"/>
        </w:tabs>
      </w:pPr>
      <w:r w:rsidRPr="00602F16">
        <w:rPr>
          <w:b/>
          <w:u w:val="single"/>
        </w:rPr>
        <w:t>Véleményezi:</w:t>
      </w:r>
      <w:r>
        <w:tab/>
      </w:r>
      <w:r>
        <w:tab/>
      </w:r>
      <w:r>
        <w:tab/>
        <w:t>Jogi-Pénzügyi és Városfejlesztési Bizottság</w:t>
      </w:r>
    </w:p>
    <w:p w:rsidR="00B80FC4" w:rsidRDefault="00B80FC4" w:rsidP="00151876">
      <w:pPr>
        <w:tabs>
          <w:tab w:val="left" w:pos="3543"/>
        </w:tabs>
      </w:pPr>
      <w:r>
        <w:tab/>
      </w:r>
      <w:r>
        <w:tab/>
      </w:r>
      <w:r>
        <w:tab/>
        <w:t>Kulturális-Egészségügyi és Szociális Bizottság</w:t>
      </w:r>
    </w:p>
    <w:p w:rsidR="00602F16" w:rsidRPr="00602F16" w:rsidRDefault="00602F16" w:rsidP="00151876">
      <w:pPr>
        <w:tabs>
          <w:tab w:val="left" w:pos="3543"/>
        </w:tabs>
        <w:rPr>
          <w:b/>
          <w:u w:val="single"/>
        </w:rPr>
      </w:pPr>
      <w:r w:rsidRPr="00602F16">
        <w:rPr>
          <w:b/>
          <w:u w:val="single"/>
        </w:rPr>
        <w:t>Ügyiratszám:</w:t>
      </w:r>
      <w:r w:rsidRPr="00602F16">
        <w:tab/>
      </w:r>
      <w:r w:rsidRPr="00602F16">
        <w:tab/>
      </w:r>
      <w:r w:rsidRPr="00602F16">
        <w:tab/>
      </w:r>
      <w:r w:rsidRPr="008D78E2">
        <w:t>IZS/</w:t>
      </w:r>
      <w:r w:rsidR="008D78E2" w:rsidRPr="008D78E2">
        <w:t>1005</w:t>
      </w:r>
      <w:r w:rsidR="00B95BB1" w:rsidRPr="008D78E2">
        <w:t>-2</w:t>
      </w:r>
      <w:r w:rsidRPr="008D78E2">
        <w:t>/202</w:t>
      </w:r>
      <w:r w:rsidR="002B66A5" w:rsidRPr="008D78E2">
        <w:t>6</w:t>
      </w:r>
      <w:r w:rsidRPr="008D78E2">
        <w:t>.</w:t>
      </w:r>
    </w:p>
    <w:p w:rsidR="00151876" w:rsidRDefault="00151876" w:rsidP="00151876">
      <w:pPr>
        <w:tabs>
          <w:tab w:val="left" w:pos="3543"/>
        </w:tabs>
      </w:pPr>
    </w:p>
    <w:p w:rsidR="00151876" w:rsidRDefault="00151876" w:rsidP="0015187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Tisztelt Képviselő-testület!</w:t>
      </w:r>
    </w:p>
    <w:p w:rsidR="00151876" w:rsidRDefault="00151876" w:rsidP="001518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27BC9" w:rsidRDefault="00027BC9" w:rsidP="00AD3833">
      <w:pPr>
        <w:autoSpaceDE w:val="0"/>
        <w:autoSpaceDN w:val="0"/>
        <w:adjustRightInd w:val="0"/>
        <w:jc w:val="both"/>
        <w:rPr>
          <w:rFonts w:eastAsiaTheme="minorEastAsia"/>
          <w:color w:val="222222"/>
        </w:rPr>
      </w:pPr>
      <w:r w:rsidRPr="00027BC9">
        <w:rPr>
          <w:rFonts w:eastAsiaTheme="minorEastAsia"/>
          <w:color w:val="222222"/>
        </w:rPr>
        <w:t xml:space="preserve">A muzeális intézményekről, a nyilvános könyvtári ellátásról és a közművelődésről </w:t>
      </w:r>
      <w:r w:rsidRPr="00027BC9">
        <w:rPr>
          <w:rFonts w:eastAsiaTheme="minorEastAsia"/>
          <w:color w:val="000000"/>
        </w:rPr>
        <w:t xml:space="preserve">szóló 1997. évi CXL. törvény (a továbbiakban: </w:t>
      </w:r>
      <w:proofErr w:type="spellStart"/>
      <w:r w:rsidR="00AD3833">
        <w:rPr>
          <w:rFonts w:eastAsiaTheme="minorEastAsia"/>
          <w:color w:val="000000"/>
        </w:rPr>
        <w:t>Kultv</w:t>
      </w:r>
      <w:proofErr w:type="spellEnd"/>
      <w:r w:rsidR="00AD3833">
        <w:rPr>
          <w:rFonts w:eastAsiaTheme="minorEastAsia"/>
          <w:color w:val="000000"/>
        </w:rPr>
        <w:t>.</w:t>
      </w:r>
      <w:r w:rsidRPr="00027BC9">
        <w:rPr>
          <w:rFonts w:eastAsiaTheme="minorEastAsia"/>
          <w:color w:val="000000"/>
        </w:rPr>
        <w:t>) 78/I.</w:t>
      </w:r>
      <w:r w:rsidR="00AD3833">
        <w:rPr>
          <w:rFonts w:eastAsiaTheme="minorEastAsia"/>
          <w:color w:val="000000"/>
        </w:rPr>
        <w:t>§ (4</w:t>
      </w:r>
      <w:r w:rsidRPr="00027BC9">
        <w:rPr>
          <w:rFonts w:eastAsiaTheme="minorEastAsia"/>
          <w:color w:val="000000"/>
        </w:rPr>
        <w:t>) bekezdés b) pontja értelmében</w:t>
      </w:r>
      <w:r w:rsidR="00AD3833">
        <w:rPr>
          <w:rFonts w:eastAsiaTheme="minorEastAsia"/>
          <w:color w:val="000000"/>
        </w:rPr>
        <w:t xml:space="preserve"> az </w:t>
      </w:r>
      <w:r w:rsidR="00AD3833" w:rsidRPr="00AD3833">
        <w:rPr>
          <w:rFonts w:eastAsiaTheme="minorEastAsia"/>
          <w:b/>
          <w:color w:val="000000"/>
        </w:rPr>
        <w:t>önkormányzat</w:t>
      </w:r>
      <w:r w:rsidRPr="00AD3833">
        <w:rPr>
          <w:rFonts w:eastAsiaTheme="minorEastAsia"/>
          <w:b/>
          <w:color w:val="000000"/>
        </w:rPr>
        <w:t xml:space="preserve"> </w:t>
      </w:r>
      <w:r w:rsidR="00AD3833" w:rsidRPr="00AD3833">
        <w:rPr>
          <w:rFonts w:eastAsiaTheme="minorEastAsia"/>
          <w:b/>
          <w:color w:val="222222"/>
        </w:rPr>
        <w:t>kiadja az általa fenntartott közművelődési intézmény</w:t>
      </w:r>
      <w:r w:rsidR="00AD3833">
        <w:rPr>
          <w:rFonts w:eastAsiaTheme="minorEastAsia"/>
          <w:color w:val="222222"/>
        </w:rPr>
        <w:t xml:space="preserve"> </w:t>
      </w:r>
      <w:r w:rsidR="00AD3833" w:rsidRPr="00AD3833">
        <w:rPr>
          <w:rFonts w:eastAsiaTheme="minorEastAsia"/>
          <w:color w:val="222222"/>
        </w:rPr>
        <w:t xml:space="preserve">alapító okiratát, jóváhagyja szervezeti és működési szabályzatát, </w:t>
      </w:r>
      <w:r w:rsidR="00AD3833" w:rsidRPr="00AD3833">
        <w:rPr>
          <w:rFonts w:eastAsiaTheme="minorEastAsia"/>
          <w:b/>
          <w:color w:val="222222"/>
        </w:rPr>
        <w:t>éves munkatervét</w:t>
      </w:r>
      <w:r w:rsidR="00AD3833">
        <w:rPr>
          <w:rFonts w:eastAsiaTheme="minorEastAsia"/>
          <w:color w:val="222222"/>
        </w:rPr>
        <w:t xml:space="preserve"> és költségvetését.</w:t>
      </w:r>
    </w:p>
    <w:p w:rsidR="00AD3833" w:rsidRDefault="00AD3833" w:rsidP="00AD3833">
      <w:pPr>
        <w:autoSpaceDE w:val="0"/>
        <w:autoSpaceDN w:val="0"/>
        <w:adjustRightInd w:val="0"/>
        <w:jc w:val="both"/>
        <w:rPr>
          <w:rFonts w:eastAsiaTheme="minorEastAsia"/>
          <w:color w:val="222222"/>
        </w:rPr>
      </w:pPr>
    </w:p>
    <w:p w:rsidR="00AD3833" w:rsidRDefault="00AD3833" w:rsidP="00AD3833">
      <w:pPr>
        <w:autoSpaceDE w:val="0"/>
        <w:autoSpaceDN w:val="0"/>
        <w:adjustRightInd w:val="0"/>
        <w:jc w:val="both"/>
        <w:rPr>
          <w:rFonts w:eastAsiaTheme="minorEastAsia"/>
          <w:color w:val="222222"/>
        </w:rPr>
      </w:pPr>
      <w:r>
        <w:rPr>
          <w:rFonts w:eastAsiaTheme="minorEastAsia"/>
          <w:color w:val="222222"/>
        </w:rPr>
        <w:t xml:space="preserve">Izsák Város Önkormányzata által fenntartott Izsáki Általános Művelődési Központ </w:t>
      </w:r>
      <w:r w:rsidR="002E69D8">
        <w:rPr>
          <w:rFonts w:eastAsiaTheme="minorEastAsia"/>
          <w:color w:val="222222"/>
        </w:rPr>
        <w:t xml:space="preserve">(a továbbiakban: Izsáki ÁMK) </w:t>
      </w:r>
      <w:r>
        <w:rPr>
          <w:rFonts w:eastAsiaTheme="minorEastAsia"/>
          <w:color w:val="222222"/>
        </w:rPr>
        <w:t>látja el a közművelődéssel kapcsolatos feladatokat.</w:t>
      </w:r>
    </w:p>
    <w:p w:rsidR="00AD3833" w:rsidRPr="00AD3833" w:rsidRDefault="00AD3833" w:rsidP="00AD3833">
      <w:pPr>
        <w:autoSpaceDE w:val="0"/>
        <w:autoSpaceDN w:val="0"/>
        <w:adjustRightInd w:val="0"/>
        <w:jc w:val="both"/>
        <w:rPr>
          <w:rFonts w:eastAsiaTheme="minorEastAsia"/>
          <w:color w:val="222222"/>
        </w:rPr>
      </w:pPr>
    </w:p>
    <w:p w:rsidR="00AD3833" w:rsidRPr="00AD3833" w:rsidRDefault="00AD3833" w:rsidP="00AD3833">
      <w:pPr>
        <w:autoSpaceDE w:val="0"/>
        <w:autoSpaceDN w:val="0"/>
        <w:adjustRightInd w:val="0"/>
        <w:jc w:val="both"/>
        <w:rPr>
          <w:rFonts w:eastAsiaTheme="minorEastAsia"/>
          <w:color w:val="222222"/>
        </w:rPr>
      </w:pPr>
      <w:r w:rsidRPr="00AD3833">
        <w:rPr>
          <w:bCs/>
          <w:szCs w:val="36"/>
        </w:rPr>
        <w:t xml:space="preserve">A helyi közművelődési feladatok ellátásáról szóló </w:t>
      </w:r>
      <w:r w:rsidRPr="00AD3833">
        <w:rPr>
          <w:bCs/>
          <w:kern w:val="36"/>
          <w:szCs w:val="48"/>
        </w:rPr>
        <w:t xml:space="preserve">10/2024. (VIII. 28.) önkormányzati rendelet </w:t>
      </w:r>
      <w:r>
        <w:t>5.</w:t>
      </w:r>
      <w:r w:rsidRPr="00AD3833">
        <w:t>§</w:t>
      </w:r>
      <w:r w:rsidR="002E69D8">
        <w:t>-a alapján a</w:t>
      </w:r>
      <w:r w:rsidRPr="00AD3833">
        <w:t xml:space="preserve">z önkormányzat a helyi sajátosságok figyelembevételével a </w:t>
      </w:r>
      <w:proofErr w:type="spellStart"/>
      <w:r w:rsidRPr="00AD3833">
        <w:t>Kultv</w:t>
      </w:r>
      <w:proofErr w:type="spellEnd"/>
      <w:r w:rsidRPr="00AD3833">
        <w:t>. 76.§ (3) bekezdésében foglalt közművelődési alapszolgáltatások közül</w:t>
      </w:r>
    </w:p>
    <w:p w:rsidR="00AD3833" w:rsidRPr="00AD3833" w:rsidRDefault="00AD3833" w:rsidP="00AD3833">
      <w:pPr>
        <w:pStyle w:val="Listaszerbekezds"/>
        <w:numPr>
          <w:ilvl w:val="0"/>
          <w:numId w:val="8"/>
        </w:numPr>
        <w:jc w:val="both"/>
      </w:pPr>
      <w:r w:rsidRPr="00AD3833">
        <w:t>művelődő közösségek létrejöttének elősegítése, működésük támogatása, fejlődésük segítése, a közművelődési tevékenységek és a művelődő közösségek számára helyszín biztosítását,</w:t>
      </w:r>
    </w:p>
    <w:p w:rsidR="00AD3833" w:rsidRPr="00AD3833" w:rsidRDefault="00AD3833" w:rsidP="00AD3833">
      <w:pPr>
        <w:pStyle w:val="Listaszerbekezds"/>
        <w:numPr>
          <w:ilvl w:val="0"/>
          <w:numId w:val="8"/>
        </w:numPr>
        <w:jc w:val="both"/>
      </w:pPr>
      <w:r w:rsidRPr="00AD3833">
        <w:t>a közösségi és társadalmi részvétel fejlesztését,</w:t>
      </w:r>
    </w:p>
    <w:p w:rsidR="00AD3833" w:rsidRPr="00AD3833" w:rsidRDefault="00AD3833" w:rsidP="00AD3833">
      <w:pPr>
        <w:pStyle w:val="Listaszerbekezds"/>
        <w:numPr>
          <w:ilvl w:val="0"/>
          <w:numId w:val="8"/>
        </w:numPr>
        <w:jc w:val="both"/>
      </w:pPr>
      <w:r w:rsidRPr="00AD3833">
        <w:t>a hagyományos közösségi kulturális értékek átörökítése feltételeinek biztosítását,</w:t>
      </w:r>
    </w:p>
    <w:p w:rsidR="00AD3833" w:rsidRPr="00AD3833" w:rsidRDefault="00AD3833" w:rsidP="00442FE2">
      <w:pPr>
        <w:pStyle w:val="Listaszerbekezds"/>
        <w:numPr>
          <w:ilvl w:val="0"/>
          <w:numId w:val="8"/>
        </w:numPr>
        <w:jc w:val="both"/>
      </w:pPr>
      <w:r w:rsidRPr="00AD3833">
        <w:t>amatőr alkotó- és előadó-művészeti tevéken</w:t>
      </w:r>
      <w:r>
        <w:t xml:space="preserve">ység feltételeinek biztosítását </w:t>
      </w:r>
      <w:r w:rsidRPr="00AD3833">
        <w:t>látja el.</w:t>
      </w:r>
    </w:p>
    <w:p w:rsidR="00AD3833" w:rsidRPr="00AD3833" w:rsidRDefault="00AD3833" w:rsidP="00AD3833">
      <w:pPr>
        <w:outlineLvl w:val="0"/>
        <w:rPr>
          <w:bCs/>
          <w:kern w:val="36"/>
          <w:szCs w:val="48"/>
        </w:rPr>
      </w:pPr>
    </w:p>
    <w:p w:rsidR="00027BC9" w:rsidRDefault="00027BC9" w:rsidP="002E69D8">
      <w:pPr>
        <w:autoSpaceDE w:val="0"/>
        <w:autoSpaceDN w:val="0"/>
        <w:adjustRightInd w:val="0"/>
        <w:jc w:val="both"/>
        <w:rPr>
          <w:rFonts w:eastAsiaTheme="minorEastAsia"/>
          <w:b/>
          <w:bCs/>
          <w:iCs/>
          <w:color w:val="000000"/>
        </w:rPr>
      </w:pPr>
      <w:r w:rsidRPr="002E69D8">
        <w:rPr>
          <w:rFonts w:eastAsiaTheme="minorEastAsia"/>
          <w:color w:val="000000"/>
        </w:rPr>
        <w:t>A közművelődési alapszolgáltatások, valamint a közművelődési intézmények és a közösségi</w:t>
      </w:r>
      <w:r w:rsidR="00AD3833" w:rsidRPr="002E69D8">
        <w:rPr>
          <w:rFonts w:eastAsiaTheme="minorEastAsia"/>
          <w:color w:val="000000"/>
        </w:rPr>
        <w:t xml:space="preserve"> </w:t>
      </w:r>
      <w:r w:rsidRPr="002E69D8">
        <w:rPr>
          <w:rFonts w:eastAsiaTheme="minorEastAsia"/>
          <w:color w:val="000000"/>
        </w:rPr>
        <w:t>színterek követelményeiről szóló 20/2018.(VII. 9.) EMMI rendelet (</w:t>
      </w:r>
      <w:r w:rsidR="002E69D8">
        <w:rPr>
          <w:rFonts w:eastAsiaTheme="minorEastAsia"/>
          <w:color w:val="000000"/>
        </w:rPr>
        <w:t xml:space="preserve">a </w:t>
      </w:r>
      <w:r w:rsidRPr="002E69D8">
        <w:rPr>
          <w:rFonts w:eastAsiaTheme="minorEastAsia"/>
          <w:color w:val="000000"/>
        </w:rPr>
        <w:t>továbbiakban</w:t>
      </w:r>
      <w:r w:rsidR="002E69D8">
        <w:rPr>
          <w:rFonts w:eastAsiaTheme="minorEastAsia"/>
          <w:color w:val="000000"/>
        </w:rPr>
        <w:t>: EMMI</w:t>
      </w:r>
      <w:r w:rsidRPr="002E69D8">
        <w:rPr>
          <w:rFonts w:eastAsiaTheme="minorEastAsia"/>
          <w:color w:val="000000"/>
        </w:rPr>
        <w:t xml:space="preserve"> rendelet) 3.§</w:t>
      </w:r>
      <w:r w:rsidR="002E69D8" w:rsidRPr="002E69D8">
        <w:rPr>
          <w:rFonts w:eastAsiaTheme="minorEastAsia"/>
          <w:color w:val="000000"/>
        </w:rPr>
        <w:t xml:space="preserve"> (1) bekezdésének értelmében a</w:t>
      </w:r>
      <w:r w:rsidRPr="002E69D8">
        <w:rPr>
          <w:rFonts w:eastAsiaTheme="minorEastAsia"/>
          <w:iCs/>
          <w:color w:val="000000"/>
        </w:rPr>
        <w:t xml:space="preserve"> </w:t>
      </w:r>
      <w:r w:rsidRPr="002E69D8">
        <w:rPr>
          <w:rFonts w:eastAsiaTheme="minorEastAsia"/>
          <w:b/>
          <w:bCs/>
          <w:iCs/>
          <w:color w:val="000000"/>
        </w:rPr>
        <w:t xml:space="preserve">feladatellátó </w:t>
      </w:r>
      <w:r w:rsidRPr="002E69D8">
        <w:rPr>
          <w:rFonts w:eastAsiaTheme="minorEastAsia"/>
          <w:iCs/>
          <w:color w:val="000000"/>
        </w:rPr>
        <w:t>az általa nyújtott közművelődési alapszolgáltatás megszervezéséhez</w:t>
      </w:r>
      <w:r w:rsidR="002E69D8" w:rsidRPr="002E69D8">
        <w:rPr>
          <w:rFonts w:eastAsiaTheme="minorEastAsia"/>
          <w:iCs/>
          <w:color w:val="000000"/>
        </w:rPr>
        <w:t xml:space="preserve"> </w:t>
      </w:r>
      <w:r w:rsidRPr="002E69D8">
        <w:rPr>
          <w:rFonts w:eastAsiaTheme="minorEastAsia"/>
          <w:b/>
          <w:bCs/>
          <w:iCs/>
          <w:color w:val="000000"/>
        </w:rPr>
        <w:t>éves szolgáltatási tervet készít a tárgyév március 1-jéig.</w:t>
      </w:r>
    </w:p>
    <w:p w:rsidR="002E69D8" w:rsidRPr="002E69D8" w:rsidRDefault="002E69D8" w:rsidP="002E69D8">
      <w:pPr>
        <w:autoSpaceDE w:val="0"/>
        <w:autoSpaceDN w:val="0"/>
        <w:adjustRightInd w:val="0"/>
        <w:jc w:val="both"/>
        <w:rPr>
          <w:rFonts w:eastAsiaTheme="minorEastAsia"/>
          <w:b/>
          <w:bCs/>
          <w:iCs/>
          <w:color w:val="000000"/>
        </w:rPr>
      </w:pPr>
    </w:p>
    <w:p w:rsidR="00027BC9" w:rsidRPr="002E69D8" w:rsidRDefault="002E69D8" w:rsidP="00027BC9">
      <w:pPr>
        <w:autoSpaceDE w:val="0"/>
        <w:autoSpaceDN w:val="0"/>
        <w:adjustRightInd w:val="0"/>
        <w:rPr>
          <w:rFonts w:eastAsiaTheme="minorEastAsia"/>
          <w:bCs/>
          <w:iCs/>
          <w:color w:val="000000"/>
        </w:rPr>
      </w:pPr>
      <w:r w:rsidRPr="002E69D8">
        <w:rPr>
          <w:rFonts w:eastAsiaTheme="minorEastAsia"/>
          <w:bCs/>
          <w:iCs/>
          <w:color w:val="000000"/>
        </w:rPr>
        <w:t xml:space="preserve">Az EMMI rendelet 3.§ </w:t>
      </w:r>
      <w:r w:rsidR="00027BC9" w:rsidRPr="002E69D8">
        <w:rPr>
          <w:rFonts w:eastAsiaTheme="minorEastAsia"/>
          <w:bCs/>
          <w:iCs/>
          <w:color w:val="000000"/>
        </w:rPr>
        <w:t>(2)</w:t>
      </w:r>
      <w:r w:rsidRPr="002E69D8">
        <w:rPr>
          <w:rFonts w:eastAsiaTheme="minorEastAsia"/>
          <w:bCs/>
          <w:iCs/>
          <w:color w:val="000000"/>
        </w:rPr>
        <w:t xml:space="preserve"> bekezdése határozza meg az</w:t>
      </w:r>
      <w:r w:rsidR="00027BC9" w:rsidRPr="002E69D8">
        <w:rPr>
          <w:rFonts w:eastAsiaTheme="minorEastAsia"/>
          <w:bCs/>
          <w:iCs/>
          <w:color w:val="000000"/>
        </w:rPr>
        <w:t xml:space="preserve"> éves szolgáltatási terv </w:t>
      </w:r>
      <w:r w:rsidRPr="002E69D8">
        <w:rPr>
          <w:rFonts w:eastAsiaTheme="minorEastAsia"/>
          <w:bCs/>
          <w:iCs/>
          <w:color w:val="000000"/>
        </w:rPr>
        <w:t>tartalmi elemeit az alábbiak szerint:</w:t>
      </w:r>
    </w:p>
    <w:p w:rsidR="00027BC9" w:rsidRPr="002E69D8" w:rsidRDefault="00027BC9" w:rsidP="00027BC9">
      <w:pPr>
        <w:autoSpaceDE w:val="0"/>
        <w:autoSpaceDN w:val="0"/>
        <w:adjustRightInd w:val="0"/>
        <w:rPr>
          <w:rFonts w:eastAsiaTheme="minorEastAsia"/>
          <w:iCs/>
          <w:color w:val="000000"/>
        </w:rPr>
      </w:pPr>
      <w:r w:rsidRPr="002E69D8">
        <w:rPr>
          <w:rFonts w:eastAsiaTheme="minorEastAsia"/>
          <w:iCs/>
          <w:color w:val="000000"/>
        </w:rPr>
        <w:t>a) a biztosított közművelődési alapszolgáltatások keretében tervezett közösségi programok,</w:t>
      </w:r>
    </w:p>
    <w:p w:rsidR="00027BC9" w:rsidRPr="002E69D8" w:rsidRDefault="00027BC9" w:rsidP="00027BC9">
      <w:pPr>
        <w:autoSpaceDE w:val="0"/>
        <w:autoSpaceDN w:val="0"/>
        <w:adjustRightInd w:val="0"/>
        <w:rPr>
          <w:rFonts w:eastAsiaTheme="minorEastAsia"/>
          <w:iCs/>
          <w:color w:val="000000"/>
        </w:rPr>
      </w:pPr>
      <w:r w:rsidRPr="002E69D8">
        <w:rPr>
          <w:rFonts w:eastAsiaTheme="minorEastAsia"/>
          <w:iCs/>
          <w:color w:val="000000"/>
        </w:rPr>
        <w:t>tevékenységek és folyamatok (a továbbiakban együtt: közösségi tevékenység) megnevezését,</w:t>
      </w:r>
    </w:p>
    <w:p w:rsidR="00027BC9" w:rsidRPr="002E69D8" w:rsidRDefault="00027BC9" w:rsidP="00027BC9">
      <w:pPr>
        <w:autoSpaceDE w:val="0"/>
        <w:autoSpaceDN w:val="0"/>
        <w:adjustRightInd w:val="0"/>
        <w:rPr>
          <w:rFonts w:eastAsiaTheme="minorEastAsia"/>
          <w:iCs/>
          <w:color w:val="000000"/>
        </w:rPr>
      </w:pPr>
      <w:r w:rsidRPr="002E69D8">
        <w:rPr>
          <w:rFonts w:eastAsiaTheme="minorEastAsia"/>
          <w:iCs/>
          <w:color w:val="000000"/>
        </w:rPr>
        <w:t>b) a közösségi tevékenység céljának rövid leírását,</w:t>
      </w:r>
    </w:p>
    <w:p w:rsidR="00027BC9" w:rsidRPr="002E69D8" w:rsidRDefault="00027BC9" w:rsidP="00027BC9">
      <w:pPr>
        <w:autoSpaceDE w:val="0"/>
        <w:autoSpaceDN w:val="0"/>
        <w:adjustRightInd w:val="0"/>
        <w:rPr>
          <w:rFonts w:eastAsiaTheme="minorEastAsia"/>
          <w:iCs/>
          <w:color w:val="000000"/>
        </w:rPr>
      </w:pPr>
      <w:r w:rsidRPr="002E69D8">
        <w:rPr>
          <w:rFonts w:eastAsiaTheme="minorEastAsia"/>
          <w:iCs/>
          <w:color w:val="000000"/>
        </w:rPr>
        <w:t>c) az egyes közösségi tevékenységek közművelődési alapszolgáltatásokba való besorolását</w:t>
      </w:r>
    </w:p>
    <w:p w:rsidR="00027BC9" w:rsidRPr="002E69D8" w:rsidRDefault="00027BC9" w:rsidP="00027BC9">
      <w:pPr>
        <w:autoSpaceDE w:val="0"/>
        <w:autoSpaceDN w:val="0"/>
        <w:adjustRightInd w:val="0"/>
        <w:rPr>
          <w:rFonts w:eastAsiaTheme="minorEastAsia"/>
          <w:iCs/>
          <w:color w:val="000000"/>
        </w:rPr>
      </w:pPr>
      <w:r w:rsidRPr="002E69D8">
        <w:rPr>
          <w:rFonts w:eastAsiaTheme="minorEastAsia"/>
          <w:iCs/>
          <w:color w:val="000000"/>
        </w:rPr>
        <w:t>azzal, hogy minden egyes közösségi tevékenység csak egy alapszolgáltatásba sorolható be,</w:t>
      </w:r>
    </w:p>
    <w:p w:rsidR="00027BC9" w:rsidRPr="002E69D8" w:rsidRDefault="00027BC9" w:rsidP="00027BC9">
      <w:pPr>
        <w:autoSpaceDE w:val="0"/>
        <w:autoSpaceDN w:val="0"/>
        <w:adjustRightInd w:val="0"/>
        <w:rPr>
          <w:rFonts w:eastAsiaTheme="minorEastAsia"/>
          <w:iCs/>
          <w:color w:val="000000"/>
        </w:rPr>
      </w:pPr>
      <w:r w:rsidRPr="002E69D8">
        <w:rPr>
          <w:rFonts w:eastAsiaTheme="minorEastAsia"/>
          <w:iCs/>
          <w:color w:val="000000"/>
        </w:rPr>
        <w:lastRenderedPageBreak/>
        <w:t>d) a közösségi tevékenység rendszerességét vagy tervezett időpontját és a résztvevők tervezett</w:t>
      </w:r>
    </w:p>
    <w:p w:rsidR="00027BC9" w:rsidRPr="002E69D8" w:rsidRDefault="00027BC9" w:rsidP="00027BC9">
      <w:pPr>
        <w:autoSpaceDE w:val="0"/>
        <w:autoSpaceDN w:val="0"/>
        <w:adjustRightInd w:val="0"/>
        <w:rPr>
          <w:rFonts w:eastAsiaTheme="minorEastAsia"/>
          <w:iCs/>
          <w:color w:val="000000"/>
        </w:rPr>
      </w:pPr>
      <w:r w:rsidRPr="002E69D8">
        <w:rPr>
          <w:rFonts w:eastAsiaTheme="minorEastAsia"/>
          <w:iCs/>
          <w:color w:val="000000"/>
        </w:rPr>
        <w:t>számát, valamint</w:t>
      </w:r>
    </w:p>
    <w:p w:rsidR="00027BC9" w:rsidRPr="002E69D8" w:rsidRDefault="00027BC9" w:rsidP="002E69D8">
      <w:pPr>
        <w:autoSpaceDE w:val="0"/>
        <w:autoSpaceDN w:val="0"/>
        <w:adjustRightInd w:val="0"/>
        <w:jc w:val="both"/>
        <w:rPr>
          <w:rFonts w:eastAsiaTheme="minorEastAsia"/>
          <w:iCs/>
          <w:color w:val="000000"/>
        </w:rPr>
      </w:pPr>
      <w:r w:rsidRPr="002E69D8">
        <w:rPr>
          <w:rFonts w:eastAsiaTheme="minorEastAsia"/>
          <w:iCs/>
          <w:color w:val="000000"/>
        </w:rPr>
        <w:t>e) a helyi lakosság közösségi tevékenységek megtervezésében, megvalósításában és</w:t>
      </w:r>
      <w:r w:rsidR="002E69D8">
        <w:rPr>
          <w:rFonts w:eastAsiaTheme="minorEastAsia"/>
          <w:iCs/>
          <w:color w:val="000000"/>
        </w:rPr>
        <w:t xml:space="preserve"> </w:t>
      </w:r>
      <w:r w:rsidRPr="002E69D8">
        <w:rPr>
          <w:rFonts w:eastAsiaTheme="minorEastAsia"/>
          <w:iCs/>
          <w:color w:val="000000"/>
        </w:rPr>
        <w:t>értékelésében való részvételének módjait.</w:t>
      </w:r>
    </w:p>
    <w:p w:rsidR="002E69D8" w:rsidRPr="002E69D8" w:rsidRDefault="002E69D8" w:rsidP="00027BC9">
      <w:pPr>
        <w:autoSpaceDE w:val="0"/>
        <w:autoSpaceDN w:val="0"/>
        <w:adjustRightInd w:val="0"/>
        <w:rPr>
          <w:rFonts w:eastAsiaTheme="minorEastAsia"/>
          <w:iCs/>
          <w:color w:val="000000"/>
        </w:rPr>
      </w:pPr>
    </w:p>
    <w:p w:rsidR="002B66A5" w:rsidRDefault="002B66A5" w:rsidP="002E69D8">
      <w:pPr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 xml:space="preserve">Az előterjesztés mellékletét képezi </w:t>
      </w:r>
      <w:r w:rsidR="002E69D8" w:rsidRPr="002E69D8">
        <w:rPr>
          <w:rFonts w:eastAsiaTheme="minorEastAsia"/>
          <w:color w:val="000000"/>
        </w:rPr>
        <w:t>a</w:t>
      </w:r>
      <w:r w:rsidR="00027BC9" w:rsidRPr="002E69D8">
        <w:rPr>
          <w:rFonts w:eastAsiaTheme="minorEastAsia"/>
          <w:color w:val="000000"/>
        </w:rPr>
        <w:t xml:space="preserve"> 202</w:t>
      </w:r>
      <w:r>
        <w:rPr>
          <w:rFonts w:eastAsiaTheme="minorEastAsia"/>
          <w:color w:val="000000"/>
        </w:rPr>
        <w:t>6</w:t>
      </w:r>
      <w:r w:rsidR="00027BC9" w:rsidRPr="002E69D8">
        <w:rPr>
          <w:rFonts w:eastAsiaTheme="minorEastAsia"/>
          <w:color w:val="000000"/>
        </w:rPr>
        <w:t>. év</w:t>
      </w:r>
      <w:r w:rsidR="002E69D8" w:rsidRPr="002E69D8">
        <w:rPr>
          <w:rFonts w:eastAsiaTheme="minorEastAsia"/>
          <w:color w:val="000000"/>
        </w:rPr>
        <w:t>i</w:t>
      </w:r>
      <w:r w:rsidR="00027BC9" w:rsidRPr="002E69D8">
        <w:rPr>
          <w:rFonts w:eastAsiaTheme="minorEastAsia"/>
          <w:color w:val="000000"/>
        </w:rPr>
        <w:t xml:space="preserve"> munkaterv és szolgáltatási terv</w:t>
      </w:r>
      <w:r>
        <w:rPr>
          <w:rFonts w:eastAsiaTheme="minorEastAsia"/>
          <w:color w:val="000000"/>
        </w:rPr>
        <w:t>.</w:t>
      </w:r>
    </w:p>
    <w:p w:rsidR="002E69D8" w:rsidRPr="002E69D8" w:rsidRDefault="002E69D8" w:rsidP="00027BC9">
      <w:pPr>
        <w:autoSpaceDE w:val="0"/>
        <w:autoSpaceDN w:val="0"/>
        <w:adjustRightInd w:val="0"/>
        <w:rPr>
          <w:rFonts w:eastAsiaTheme="minorEastAsia"/>
          <w:color w:val="000000"/>
        </w:rPr>
      </w:pPr>
    </w:p>
    <w:p w:rsidR="00151876" w:rsidRDefault="006B430E" w:rsidP="00151876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Kérem a</w:t>
      </w:r>
      <w:r w:rsidR="00151876" w:rsidRPr="00B33B63">
        <w:t xml:space="preserve"> Képviselő-testületet az előterjesztés megtárgyalására és a határozati javaslat elfogadására.</w:t>
      </w:r>
    </w:p>
    <w:p w:rsidR="00151876" w:rsidRDefault="00151876" w:rsidP="001518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151876" w:rsidRPr="006B430E" w:rsidRDefault="00151876" w:rsidP="0015187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6B430E">
        <w:rPr>
          <w:b/>
          <w:color w:val="000000"/>
        </w:rPr>
        <w:t xml:space="preserve">Izsák, </w:t>
      </w:r>
      <w:r w:rsidR="00102F38" w:rsidRPr="006B430E">
        <w:rPr>
          <w:b/>
          <w:color w:val="000000"/>
        </w:rPr>
        <w:t>202</w:t>
      </w:r>
      <w:r w:rsidR="002B66A5">
        <w:rPr>
          <w:b/>
          <w:color w:val="000000"/>
        </w:rPr>
        <w:t>6</w:t>
      </w:r>
      <w:r w:rsidR="00102F38" w:rsidRPr="006B430E">
        <w:rPr>
          <w:b/>
          <w:color w:val="000000"/>
        </w:rPr>
        <w:t xml:space="preserve">. február </w:t>
      </w:r>
      <w:r w:rsidR="00FE7446">
        <w:rPr>
          <w:b/>
          <w:color w:val="000000"/>
        </w:rPr>
        <w:t>20</w:t>
      </w:r>
      <w:r w:rsidR="006B430E" w:rsidRPr="006B430E">
        <w:rPr>
          <w:b/>
          <w:color w:val="000000"/>
        </w:rPr>
        <w:t>.</w:t>
      </w:r>
    </w:p>
    <w:p w:rsidR="00151876" w:rsidRPr="006B430E" w:rsidRDefault="00151876" w:rsidP="0015187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151876" w:rsidRPr="006B430E" w:rsidRDefault="00151876" w:rsidP="0015187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151876" w:rsidRPr="006B430E" w:rsidRDefault="00102F38" w:rsidP="00151876">
      <w:pPr>
        <w:pBdr>
          <w:top w:val="nil"/>
          <w:left w:val="nil"/>
          <w:bottom w:val="nil"/>
          <w:right w:val="nil"/>
          <w:between w:val="nil"/>
        </w:pBdr>
        <w:ind w:left="4253"/>
        <w:jc w:val="center"/>
        <w:rPr>
          <w:b/>
          <w:color w:val="000000"/>
        </w:rPr>
      </w:pPr>
      <w:r w:rsidRPr="006B430E">
        <w:rPr>
          <w:b/>
          <w:color w:val="000000"/>
        </w:rPr>
        <w:t xml:space="preserve">Lakatos </w:t>
      </w:r>
      <w:proofErr w:type="gramStart"/>
      <w:r w:rsidRPr="006B430E">
        <w:rPr>
          <w:b/>
          <w:color w:val="000000"/>
        </w:rPr>
        <w:t>Tamás</w:t>
      </w:r>
      <w:r w:rsidR="001D1AFC">
        <w:rPr>
          <w:b/>
          <w:color w:val="000000"/>
        </w:rPr>
        <w:t xml:space="preserve">  </w:t>
      </w:r>
      <w:proofErr w:type="spellStart"/>
      <w:r w:rsidR="001D1AFC">
        <w:rPr>
          <w:b/>
          <w:color w:val="000000"/>
        </w:rPr>
        <w:t>sk</w:t>
      </w:r>
      <w:proofErr w:type="spellEnd"/>
      <w:proofErr w:type="gramEnd"/>
      <w:r w:rsidR="001D1AFC">
        <w:rPr>
          <w:b/>
          <w:color w:val="000000"/>
        </w:rPr>
        <w:t>.</w:t>
      </w:r>
    </w:p>
    <w:p w:rsidR="00151876" w:rsidRDefault="00151876" w:rsidP="00151876">
      <w:pPr>
        <w:pBdr>
          <w:top w:val="nil"/>
          <w:left w:val="nil"/>
          <w:bottom w:val="nil"/>
          <w:right w:val="nil"/>
          <w:between w:val="nil"/>
        </w:pBdr>
        <w:ind w:left="4253"/>
        <w:jc w:val="center"/>
        <w:rPr>
          <w:color w:val="000000"/>
        </w:rPr>
      </w:pPr>
      <w:r>
        <w:rPr>
          <w:color w:val="000000"/>
        </w:rPr>
        <w:t>polgármester</w:t>
      </w:r>
    </w:p>
    <w:p w:rsidR="00151876" w:rsidRDefault="00151876" w:rsidP="0015187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51876" w:rsidRDefault="00151876" w:rsidP="001518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151876" w:rsidRPr="006B430E" w:rsidRDefault="00151876" w:rsidP="00151876">
      <w:pPr>
        <w:jc w:val="center"/>
        <w:rPr>
          <w:b/>
        </w:rPr>
      </w:pPr>
      <w:r w:rsidRPr="006B430E">
        <w:rPr>
          <w:b/>
        </w:rPr>
        <w:t>HATÁROZATI JAVASLAT</w:t>
      </w:r>
    </w:p>
    <w:p w:rsidR="00151876" w:rsidRPr="006B430E" w:rsidRDefault="00151876" w:rsidP="00151876">
      <w:pPr>
        <w:jc w:val="center"/>
        <w:rPr>
          <w:b/>
          <w:color w:val="000000"/>
        </w:rPr>
      </w:pPr>
      <w:r w:rsidRPr="006B430E">
        <w:rPr>
          <w:b/>
          <w:color w:val="000000"/>
        </w:rPr>
        <w:t>Izsák Város Önkormányzata Képviselő-testülete</w:t>
      </w:r>
    </w:p>
    <w:p w:rsidR="00151876" w:rsidRPr="006B430E" w:rsidRDefault="00151876" w:rsidP="00151876">
      <w:pPr>
        <w:jc w:val="center"/>
        <w:rPr>
          <w:b/>
          <w:color w:val="000000"/>
        </w:rPr>
      </w:pPr>
      <w:r w:rsidRPr="006B430E">
        <w:rPr>
          <w:b/>
          <w:color w:val="000000"/>
        </w:rPr>
        <w:t>…/202</w:t>
      </w:r>
      <w:r w:rsidR="002B66A5">
        <w:rPr>
          <w:b/>
          <w:color w:val="000000"/>
        </w:rPr>
        <w:t>6</w:t>
      </w:r>
      <w:r w:rsidRPr="006B430E">
        <w:rPr>
          <w:b/>
          <w:color w:val="000000"/>
        </w:rPr>
        <w:t xml:space="preserve">. (II. </w:t>
      </w:r>
      <w:r w:rsidR="00C63B7A" w:rsidRPr="006B430E">
        <w:rPr>
          <w:b/>
          <w:color w:val="000000"/>
        </w:rPr>
        <w:t>2</w:t>
      </w:r>
      <w:r w:rsidR="002B66A5">
        <w:rPr>
          <w:b/>
          <w:color w:val="000000"/>
        </w:rPr>
        <w:t>5</w:t>
      </w:r>
      <w:r w:rsidRPr="006B430E">
        <w:rPr>
          <w:b/>
          <w:color w:val="000000"/>
        </w:rPr>
        <w:t>.) határozata</w:t>
      </w:r>
    </w:p>
    <w:p w:rsidR="00151876" w:rsidRPr="006B430E" w:rsidRDefault="00151876" w:rsidP="00151876">
      <w:pPr>
        <w:jc w:val="center"/>
        <w:rPr>
          <w:b/>
          <w:color w:val="000000"/>
          <w:u w:val="single"/>
        </w:rPr>
      </w:pPr>
    </w:p>
    <w:p w:rsidR="00151876" w:rsidRPr="006B430E" w:rsidRDefault="00B95BB1" w:rsidP="00151876">
      <w:pPr>
        <w:tabs>
          <w:tab w:val="center" w:pos="4536"/>
          <w:tab w:val="right" w:pos="9046"/>
          <w:tab w:val="right" w:pos="9072"/>
        </w:tabs>
        <w:jc w:val="center"/>
        <w:rPr>
          <w:b/>
          <w:color w:val="000000"/>
        </w:rPr>
      </w:pPr>
      <w:r w:rsidRPr="00B80FC4">
        <w:rPr>
          <w:b/>
        </w:rPr>
        <w:t>Izsáki Általános Művelődési Központ 202</w:t>
      </w:r>
      <w:r w:rsidR="0057171A">
        <w:rPr>
          <w:b/>
        </w:rPr>
        <w:t>6</w:t>
      </w:r>
      <w:r w:rsidRPr="00B80FC4">
        <w:rPr>
          <w:b/>
        </w:rPr>
        <w:t>. évi munka</w:t>
      </w:r>
      <w:r w:rsidR="002E69D8">
        <w:rPr>
          <w:b/>
        </w:rPr>
        <w:t>tervének</w:t>
      </w:r>
      <w:r w:rsidRPr="00B80FC4">
        <w:rPr>
          <w:b/>
        </w:rPr>
        <w:t xml:space="preserve"> és sz</w:t>
      </w:r>
      <w:r>
        <w:rPr>
          <w:b/>
        </w:rPr>
        <w:t>olgáltatási tervének jóváhagyás</w:t>
      </w:r>
      <w:r w:rsidR="002B66A5">
        <w:rPr>
          <w:b/>
        </w:rPr>
        <w:t>a</w:t>
      </w:r>
    </w:p>
    <w:p w:rsidR="00151876" w:rsidRPr="006B430E" w:rsidRDefault="00151876" w:rsidP="00151876">
      <w:pPr>
        <w:tabs>
          <w:tab w:val="center" w:pos="4536"/>
          <w:tab w:val="right" w:pos="9046"/>
          <w:tab w:val="right" w:pos="9072"/>
        </w:tabs>
        <w:jc w:val="center"/>
        <w:rPr>
          <w:b/>
          <w:u w:val="single"/>
        </w:rPr>
      </w:pPr>
    </w:p>
    <w:p w:rsidR="00151876" w:rsidRPr="00225980" w:rsidRDefault="002E69D8" w:rsidP="00151876">
      <w:pPr>
        <w:jc w:val="both"/>
        <w:rPr>
          <w:rFonts w:eastAsia="Calibri"/>
          <w:color w:val="000000"/>
          <w:u w:color="000000"/>
          <w:bdr w:val="nil"/>
          <w:lang w:eastAsia="en-US"/>
        </w:rPr>
      </w:pPr>
      <w:r w:rsidRPr="00225980">
        <w:rPr>
          <w:rFonts w:eastAsia="Calibri"/>
          <w:color w:val="000000"/>
          <w:u w:color="000000"/>
          <w:bdr w:val="nil"/>
          <w:lang w:eastAsia="en-US"/>
        </w:rPr>
        <w:t xml:space="preserve">Izsák Város Önkormányzatának Képviselő-testülete </w:t>
      </w:r>
    </w:p>
    <w:p w:rsidR="00225980" w:rsidRDefault="002E69D8" w:rsidP="00225980">
      <w:pPr>
        <w:pStyle w:val="Listaszerbekezds"/>
        <w:numPr>
          <w:ilvl w:val="0"/>
          <w:numId w:val="11"/>
        </w:numPr>
        <w:ind w:left="851" w:hanging="425"/>
        <w:jc w:val="both"/>
        <w:rPr>
          <w:rFonts w:eastAsia="Calibri"/>
          <w:color w:val="000000"/>
          <w:u w:color="000000"/>
          <w:bdr w:val="nil"/>
          <w:lang w:eastAsia="en-US"/>
        </w:rPr>
      </w:pPr>
      <w:r w:rsidRPr="00225980">
        <w:rPr>
          <w:rFonts w:eastAsia="Calibri"/>
          <w:color w:val="000000"/>
          <w:u w:color="000000"/>
          <w:bdr w:val="nil"/>
          <w:lang w:eastAsia="en-US"/>
        </w:rPr>
        <w:t>jóváhagyja az Izsáki Általános Művelődési Központ 202</w:t>
      </w:r>
      <w:r w:rsidR="002B66A5">
        <w:rPr>
          <w:rFonts w:eastAsia="Calibri"/>
          <w:color w:val="000000"/>
          <w:u w:color="000000"/>
          <w:bdr w:val="nil"/>
          <w:lang w:eastAsia="en-US"/>
        </w:rPr>
        <w:t>6</w:t>
      </w:r>
      <w:r w:rsidRPr="00225980">
        <w:rPr>
          <w:rFonts w:eastAsia="Calibri"/>
          <w:color w:val="000000"/>
          <w:u w:color="000000"/>
          <w:bdr w:val="nil"/>
          <w:lang w:eastAsia="en-US"/>
        </w:rPr>
        <w:t xml:space="preserve">. évi </w:t>
      </w:r>
      <w:r w:rsidR="00225980" w:rsidRPr="00225980">
        <w:rPr>
          <w:rFonts w:eastAsia="Calibri"/>
          <w:color w:val="000000"/>
          <w:u w:color="000000"/>
          <w:bdr w:val="nil"/>
          <w:lang w:eastAsia="en-US"/>
        </w:rPr>
        <w:t>munkatervét</w:t>
      </w:r>
      <w:r w:rsidRPr="00225980">
        <w:rPr>
          <w:rFonts w:eastAsia="Calibri"/>
          <w:color w:val="000000"/>
          <w:u w:color="000000"/>
          <w:bdr w:val="nil"/>
          <w:lang w:eastAsia="en-US"/>
        </w:rPr>
        <w:t xml:space="preserve"> és szolgáltatási tervét.</w:t>
      </w:r>
    </w:p>
    <w:p w:rsidR="002E69D8" w:rsidRPr="00225980" w:rsidRDefault="00225980" w:rsidP="00225980">
      <w:pPr>
        <w:pStyle w:val="Listaszerbekezds"/>
        <w:numPr>
          <w:ilvl w:val="0"/>
          <w:numId w:val="11"/>
        </w:numPr>
        <w:ind w:left="851" w:hanging="425"/>
        <w:jc w:val="both"/>
        <w:rPr>
          <w:rFonts w:eastAsia="Calibri"/>
          <w:color w:val="000000"/>
          <w:u w:color="000000"/>
          <w:bdr w:val="nil"/>
          <w:lang w:eastAsia="en-US"/>
        </w:rPr>
      </w:pPr>
      <w:r w:rsidRPr="00225980">
        <w:rPr>
          <w:rFonts w:eastAsiaTheme="minorEastAsia"/>
        </w:rPr>
        <w:t>felkéri az i</w:t>
      </w:r>
      <w:r w:rsidR="002B66A5">
        <w:rPr>
          <w:rFonts w:eastAsiaTheme="minorEastAsia"/>
        </w:rPr>
        <w:t>ntézményegység vezetőjé</w:t>
      </w:r>
      <w:r w:rsidRPr="00225980">
        <w:rPr>
          <w:rFonts w:eastAsiaTheme="minorEastAsia"/>
        </w:rPr>
        <w:t>t az éves szolgáltatási terv</w:t>
      </w:r>
      <w:r w:rsidR="0057171A">
        <w:rPr>
          <w:rFonts w:eastAsiaTheme="minorEastAsia"/>
        </w:rPr>
        <w:t>nek</w:t>
      </w:r>
      <w:r w:rsidRPr="00225980">
        <w:rPr>
          <w:rFonts w:eastAsiaTheme="minorEastAsia"/>
        </w:rPr>
        <w:t xml:space="preserve"> a feladatellátás helyén, a közművelődési intézményben, illetve a helyben szokásos módon történő közzétételére</w:t>
      </w:r>
      <w:r w:rsidRPr="00225980">
        <w:rPr>
          <w:rFonts w:eastAsia="Calibri"/>
          <w:color w:val="000000"/>
          <w:u w:color="000000"/>
          <w:bdr w:val="nil"/>
          <w:lang w:eastAsia="en-US"/>
        </w:rPr>
        <w:t xml:space="preserve"> </w:t>
      </w:r>
      <w:r w:rsidR="002E69D8" w:rsidRPr="00225980">
        <w:rPr>
          <w:rFonts w:eastAsia="Calibri"/>
          <w:color w:val="000000"/>
          <w:u w:color="000000"/>
          <w:bdr w:val="nil"/>
          <w:lang w:eastAsia="en-US"/>
        </w:rPr>
        <w:t xml:space="preserve">a </w:t>
      </w:r>
      <w:r w:rsidRPr="00225980">
        <w:rPr>
          <w:rFonts w:eastAsia="Calibri"/>
          <w:color w:val="000000"/>
          <w:u w:color="000000"/>
          <w:bdr w:val="nil"/>
          <w:lang w:eastAsia="en-US"/>
        </w:rPr>
        <w:t>jelen határozat elfogadását</w:t>
      </w:r>
      <w:r w:rsidR="002E69D8" w:rsidRPr="00225980">
        <w:rPr>
          <w:rFonts w:eastAsia="Calibri"/>
          <w:color w:val="000000"/>
          <w:u w:color="000000"/>
          <w:bdr w:val="nil"/>
          <w:lang w:eastAsia="en-US"/>
        </w:rPr>
        <w:t xml:space="preserve"> követő 15 napon belül.</w:t>
      </w:r>
    </w:p>
    <w:p w:rsidR="00151876" w:rsidRPr="006B430E" w:rsidRDefault="00151876" w:rsidP="00151876">
      <w:pPr>
        <w:jc w:val="both"/>
        <w:rPr>
          <w:rFonts w:eastAsia="Calibri"/>
          <w:color w:val="000000"/>
          <w:u w:color="000000"/>
          <w:bdr w:val="nil"/>
          <w:lang w:eastAsia="en-US"/>
        </w:rPr>
      </w:pPr>
    </w:p>
    <w:p w:rsidR="00151876" w:rsidRPr="006B430E" w:rsidRDefault="00151876" w:rsidP="00151876">
      <w:pPr>
        <w:rPr>
          <w:color w:val="000000"/>
          <w:u w:color="000000"/>
        </w:rPr>
      </w:pPr>
      <w:r w:rsidRPr="006B430E">
        <w:rPr>
          <w:b/>
          <w:color w:val="000000"/>
          <w:u w:val="single" w:color="000000"/>
        </w:rPr>
        <w:t>Határidő:</w:t>
      </w:r>
      <w:r w:rsidRPr="006B430E">
        <w:rPr>
          <w:color w:val="000000"/>
        </w:rPr>
        <w:t xml:space="preserve"> </w:t>
      </w:r>
      <w:r w:rsidR="006B430E">
        <w:rPr>
          <w:color w:val="000000"/>
        </w:rPr>
        <w:tab/>
      </w:r>
      <w:r w:rsidR="00FE7446">
        <w:rPr>
          <w:color w:val="000000"/>
          <w:u w:color="000000"/>
        </w:rPr>
        <w:t>202</w:t>
      </w:r>
      <w:r w:rsidR="002B66A5">
        <w:rPr>
          <w:color w:val="000000"/>
          <w:u w:color="000000"/>
        </w:rPr>
        <w:t>6</w:t>
      </w:r>
      <w:r w:rsidR="00FE7446">
        <w:rPr>
          <w:color w:val="000000"/>
          <w:u w:color="000000"/>
        </w:rPr>
        <w:t>. december 31.</w:t>
      </w:r>
    </w:p>
    <w:p w:rsidR="00151876" w:rsidRDefault="00151876" w:rsidP="006B430E">
      <w:pPr>
        <w:widowControl w:val="0"/>
        <w:numPr>
          <w:ilvl w:val="12"/>
          <w:numId w:val="0"/>
        </w:numPr>
        <w:jc w:val="both"/>
      </w:pPr>
      <w:r w:rsidRPr="006B430E">
        <w:rPr>
          <w:b/>
          <w:u w:val="single"/>
        </w:rPr>
        <w:t>Felelős</w:t>
      </w:r>
      <w:r w:rsidRPr="006B430E">
        <w:rPr>
          <w:b/>
        </w:rPr>
        <w:t>:</w:t>
      </w:r>
      <w:r w:rsidRPr="006B430E">
        <w:t xml:space="preserve"> </w:t>
      </w:r>
      <w:r w:rsidR="006B430E">
        <w:tab/>
      </w:r>
      <w:r w:rsidR="00102F38" w:rsidRPr="006B430E">
        <w:t>Lakatos Tamás</w:t>
      </w:r>
      <w:r w:rsidRPr="006B430E">
        <w:t xml:space="preserve"> polgármester</w:t>
      </w:r>
    </w:p>
    <w:p w:rsidR="00FE7446" w:rsidRPr="006B430E" w:rsidRDefault="001A3226" w:rsidP="006B430E">
      <w:pPr>
        <w:widowControl w:val="0"/>
        <w:numPr>
          <w:ilvl w:val="12"/>
          <w:numId w:val="0"/>
        </w:numPr>
        <w:jc w:val="both"/>
      </w:pPr>
      <w:r>
        <w:tab/>
      </w:r>
      <w:r>
        <w:tab/>
        <w:t xml:space="preserve">Tetézi Attila </w:t>
      </w:r>
      <w:r w:rsidR="002B66A5">
        <w:t>intézményegység</w:t>
      </w:r>
      <w:r w:rsidR="0057171A">
        <w:t>-</w:t>
      </w:r>
      <w:r w:rsidR="002B66A5">
        <w:t>vezető</w:t>
      </w:r>
    </w:p>
    <w:p w:rsidR="00FE7446" w:rsidRDefault="006B430E" w:rsidP="0015187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6B430E">
        <w:rPr>
          <w:b/>
          <w:color w:val="000000"/>
          <w:u w:val="single"/>
        </w:rPr>
        <w:t>Értesül:</w:t>
      </w:r>
      <w:r>
        <w:rPr>
          <w:b/>
          <w:color w:val="000000"/>
        </w:rPr>
        <w:tab/>
      </w:r>
    </w:p>
    <w:p w:rsidR="00FE7446" w:rsidRPr="002B66A5" w:rsidRDefault="00FE7446" w:rsidP="00FE7446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E7446">
        <w:t>Izsáki Általános Művelődési Központ</w:t>
      </w:r>
    </w:p>
    <w:p w:rsidR="002B66A5" w:rsidRPr="00FE7446" w:rsidRDefault="002B66A5" w:rsidP="00FE7446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Jegyző</w:t>
      </w:r>
    </w:p>
    <w:p w:rsidR="00151876" w:rsidRPr="00FE7446" w:rsidRDefault="006B430E" w:rsidP="00FE7446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E7446">
        <w:rPr>
          <w:color w:val="000000"/>
        </w:rPr>
        <w:t>Pénzügyi Iroda</w:t>
      </w:r>
    </w:p>
    <w:p w:rsidR="006B430E" w:rsidRPr="006B430E" w:rsidRDefault="006B430E" w:rsidP="001518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151876" w:rsidRPr="006B430E" w:rsidRDefault="00151876" w:rsidP="00151876"/>
    <w:p w:rsidR="00151876" w:rsidRPr="006B430E" w:rsidRDefault="00151876" w:rsidP="001518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151876" w:rsidRPr="006B430E" w:rsidRDefault="00151876" w:rsidP="00151876"/>
    <w:p w:rsidR="006E32B8" w:rsidRPr="006B430E" w:rsidRDefault="006E32B8" w:rsidP="00151876">
      <w:pPr>
        <w:rPr>
          <w:b/>
          <w:u w:val="single"/>
        </w:rPr>
      </w:pPr>
      <w:r w:rsidRPr="006B430E">
        <w:rPr>
          <w:b/>
          <w:u w:val="single"/>
        </w:rPr>
        <w:t xml:space="preserve"> </w:t>
      </w:r>
    </w:p>
    <w:sectPr w:rsidR="006E32B8" w:rsidRPr="006B430E" w:rsidSect="00151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D13" w:rsidRDefault="00475D13" w:rsidP="00281EDE">
      <w:r>
        <w:separator/>
      </w:r>
    </w:p>
  </w:endnote>
  <w:endnote w:type="continuationSeparator" w:id="0">
    <w:p w:rsidR="00475D13" w:rsidRDefault="00475D13" w:rsidP="00281EDE">
      <w:r>
        <w:continuationSeparator/>
      </w:r>
    </w:p>
  </w:endnote>
  <w:endnote w:type="continuationNotice" w:id="1">
    <w:p w:rsidR="00475D13" w:rsidRDefault="00475D1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38" w:rsidRDefault="0061163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38" w:rsidRDefault="00611638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38" w:rsidRDefault="0061163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D13" w:rsidRDefault="00475D13" w:rsidP="00281EDE">
      <w:r>
        <w:separator/>
      </w:r>
    </w:p>
  </w:footnote>
  <w:footnote w:type="continuationSeparator" w:id="0">
    <w:p w:rsidR="00475D13" w:rsidRDefault="00475D13" w:rsidP="00281EDE">
      <w:r>
        <w:continuationSeparator/>
      </w:r>
    </w:p>
  </w:footnote>
  <w:footnote w:type="continuationNotice" w:id="1">
    <w:p w:rsidR="00475D13" w:rsidRDefault="00475D1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38" w:rsidRDefault="0061163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38" w:rsidRDefault="00611638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876" w:rsidRPr="00281EDE" w:rsidRDefault="00151876" w:rsidP="00151876">
    <w:pPr>
      <w:tabs>
        <w:tab w:val="center" w:pos="4536"/>
        <w:tab w:val="left" w:pos="6840"/>
        <w:tab w:val="right" w:pos="9072"/>
      </w:tabs>
      <w:suppressAutoHyphens/>
      <w:rPr>
        <w:b/>
        <w:bCs/>
        <w:sz w:val="32"/>
        <w:lang w:eastAsia="ar-SA"/>
      </w:rPr>
    </w:pPr>
    <w:r>
      <w:rPr>
        <w:b/>
        <w:bCs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103505</wp:posOffset>
          </wp:positionH>
          <wp:positionV relativeFrom="paragraph">
            <wp:posOffset>-3175</wp:posOffset>
          </wp:positionV>
          <wp:extent cx="691941" cy="1128292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zsák címer fekete fehér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941" cy="1128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51876" w:rsidRPr="00281EDE" w:rsidRDefault="00151876" w:rsidP="00151876">
    <w:pPr>
      <w:tabs>
        <w:tab w:val="center" w:pos="4536"/>
        <w:tab w:val="left" w:pos="6840"/>
        <w:tab w:val="right" w:pos="9072"/>
      </w:tabs>
      <w:suppressAutoHyphens/>
      <w:jc w:val="center"/>
      <w:rPr>
        <w:b/>
        <w:bCs/>
        <w:sz w:val="28"/>
        <w:lang w:eastAsia="ar-SA"/>
      </w:rPr>
    </w:pPr>
    <w:r>
      <w:rPr>
        <w:b/>
        <w:bCs/>
        <w:sz w:val="28"/>
        <w:lang w:eastAsia="ar-SA"/>
      </w:rPr>
      <w:t>Izsák Város Önkormányzat</w:t>
    </w:r>
    <w:r w:rsidR="00611638">
      <w:rPr>
        <w:b/>
        <w:bCs/>
        <w:sz w:val="28"/>
        <w:lang w:eastAsia="ar-SA"/>
      </w:rPr>
      <w:t>a</w:t>
    </w:r>
  </w:p>
  <w:p w:rsidR="00151876" w:rsidRPr="00281EDE" w:rsidRDefault="00151876" w:rsidP="00151876">
    <w:pPr>
      <w:tabs>
        <w:tab w:val="left" w:pos="600"/>
        <w:tab w:val="center" w:pos="4536"/>
        <w:tab w:val="left" w:pos="6840"/>
        <w:tab w:val="right" w:pos="9072"/>
      </w:tabs>
      <w:suppressAutoHyphens/>
      <w:rPr>
        <w:b/>
        <w:bCs/>
        <w:lang w:eastAsia="ar-SA"/>
      </w:rPr>
    </w:pPr>
    <w:r w:rsidRPr="00281EDE">
      <w:rPr>
        <w:b/>
        <w:bCs/>
        <w:lang w:eastAsia="ar-SA"/>
      </w:rPr>
      <w:tab/>
    </w:r>
  </w:p>
  <w:p w:rsidR="00151876" w:rsidRPr="00281EDE" w:rsidRDefault="00151876" w:rsidP="00151876">
    <w:pPr>
      <w:tabs>
        <w:tab w:val="left" w:pos="5812"/>
        <w:tab w:val="right" w:pos="9072"/>
      </w:tabs>
      <w:suppressAutoHyphens/>
      <w:ind w:left="1560"/>
      <w:rPr>
        <w:lang w:eastAsia="ar-SA"/>
      </w:rPr>
    </w:pPr>
    <w:r>
      <w:rPr>
        <w:lang w:eastAsia="ar-SA"/>
      </w:rPr>
      <w:t>6070 Izsák, Szabadság tér 1.</w:t>
    </w:r>
    <w:r w:rsidRPr="00281EDE">
      <w:rPr>
        <w:lang w:eastAsia="ar-SA"/>
      </w:rPr>
      <w:tab/>
    </w:r>
    <w:r>
      <w:rPr>
        <w:lang w:eastAsia="ar-SA"/>
      </w:rPr>
      <w:t xml:space="preserve">KRID: </w:t>
    </w:r>
    <w:r w:rsidRPr="00373E0D">
      <w:rPr>
        <w:lang w:eastAsia="ar-SA"/>
      </w:rPr>
      <w:t>153513924</w:t>
    </w:r>
  </w:p>
  <w:p w:rsidR="00151876" w:rsidRPr="00281EDE" w:rsidRDefault="00151876" w:rsidP="00151876">
    <w:pPr>
      <w:tabs>
        <w:tab w:val="left" w:pos="5812"/>
      </w:tabs>
      <w:suppressAutoHyphens/>
      <w:ind w:left="1560"/>
      <w:rPr>
        <w:lang w:eastAsia="ar-SA"/>
      </w:rPr>
    </w:pPr>
    <w:r>
      <w:rPr>
        <w:lang w:eastAsia="ar-SA"/>
      </w:rPr>
      <w:t xml:space="preserve">Tel.: +3676/568-060 </w:t>
    </w:r>
    <w:r>
      <w:rPr>
        <w:lang w:eastAsia="ar-SA"/>
      </w:rPr>
      <w:tab/>
      <w:t>E</w:t>
    </w:r>
    <w:r w:rsidRPr="00281EDE">
      <w:rPr>
        <w:lang w:eastAsia="ar-SA"/>
      </w:rPr>
      <w:t xml:space="preserve">-mail: </w:t>
    </w:r>
    <w:r>
      <w:rPr>
        <w:lang w:eastAsia="ar-SA"/>
      </w:rPr>
      <w:t>izsak</w:t>
    </w:r>
    <w:r w:rsidRPr="00B37564">
      <w:rPr>
        <w:lang w:eastAsia="ar-SA"/>
      </w:rPr>
      <w:t>@izsak.hu</w:t>
    </w:r>
    <w:r w:rsidRPr="00281EDE">
      <w:rPr>
        <w:lang w:eastAsia="ar-SA"/>
      </w:rPr>
      <w:t xml:space="preserve"> </w:t>
    </w:r>
  </w:p>
  <w:p w:rsidR="00151876" w:rsidRDefault="00E20793" w:rsidP="00151876">
    <w:pPr>
      <w:pStyle w:val="lfej"/>
    </w:pPr>
    <w:r>
      <w:pict>
        <v:rect id="_x0000_i1025" style="width:453.6pt;height:1.65pt" o:hralign="center" o:hrstd="t" o:hrnoshade="t" o:hr="t" fillcolor="black [3213]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299"/>
    <w:multiLevelType w:val="hybridMultilevel"/>
    <w:tmpl w:val="1E90FFB0"/>
    <w:lvl w:ilvl="0" w:tplc="78B41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3783F"/>
    <w:multiLevelType w:val="hybridMultilevel"/>
    <w:tmpl w:val="76040CC4"/>
    <w:lvl w:ilvl="0" w:tplc="78B41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42710"/>
    <w:multiLevelType w:val="hybridMultilevel"/>
    <w:tmpl w:val="4B9AC9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55860"/>
    <w:multiLevelType w:val="hybridMultilevel"/>
    <w:tmpl w:val="5D9CA80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692D6C"/>
    <w:multiLevelType w:val="hybridMultilevel"/>
    <w:tmpl w:val="326A998A"/>
    <w:lvl w:ilvl="0" w:tplc="F5B0FC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D080C"/>
    <w:multiLevelType w:val="hybridMultilevel"/>
    <w:tmpl w:val="F66ACE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D487C"/>
    <w:multiLevelType w:val="hybridMultilevel"/>
    <w:tmpl w:val="1A6E66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82A0D"/>
    <w:multiLevelType w:val="hybridMultilevel"/>
    <w:tmpl w:val="D3CCE0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02016"/>
    <w:multiLevelType w:val="hybridMultilevel"/>
    <w:tmpl w:val="326A998A"/>
    <w:lvl w:ilvl="0" w:tplc="F5B0FC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A7DD2"/>
    <w:multiLevelType w:val="hybridMultilevel"/>
    <w:tmpl w:val="5D9CA80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174FE7"/>
    <w:multiLevelType w:val="hybridMultilevel"/>
    <w:tmpl w:val="2454EF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348C9"/>
    <w:multiLevelType w:val="hybridMultilevel"/>
    <w:tmpl w:val="326A998A"/>
    <w:lvl w:ilvl="0" w:tplc="F5B0FC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151876"/>
    <w:rsid w:val="000068B9"/>
    <w:rsid w:val="000215B5"/>
    <w:rsid w:val="00027BC9"/>
    <w:rsid w:val="00091142"/>
    <w:rsid w:val="000A3C9F"/>
    <w:rsid w:val="000D05A4"/>
    <w:rsid w:val="00102F38"/>
    <w:rsid w:val="0013329F"/>
    <w:rsid w:val="001370E8"/>
    <w:rsid w:val="00137A7F"/>
    <w:rsid w:val="00144B8F"/>
    <w:rsid w:val="00151876"/>
    <w:rsid w:val="00157970"/>
    <w:rsid w:val="00166C28"/>
    <w:rsid w:val="0017108B"/>
    <w:rsid w:val="001A3226"/>
    <w:rsid w:val="001A483B"/>
    <w:rsid w:val="001D1AFC"/>
    <w:rsid w:val="001D3223"/>
    <w:rsid w:val="002005D2"/>
    <w:rsid w:val="0021314C"/>
    <w:rsid w:val="0021327D"/>
    <w:rsid w:val="00225980"/>
    <w:rsid w:val="00247C1D"/>
    <w:rsid w:val="00281EDE"/>
    <w:rsid w:val="00292B31"/>
    <w:rsid w:val="002A08E8"/>
    <w:rsid w:val="002B66A5"/>
    <w:rsid w:val="002E69D8"/>
    <w:rsid w:val="002E6B4F"/>
    <w:rsid w:val="002F2CD4"/>
    <w:rsid w:val="002F5299"/>
    <w:rsid w:val="00340DD1"/>
    <w:rsid w:val="00352478"/>
    <w:rsid w:val="00373E0D"/>
    <w:rsid w:val="00376A14"/>
    <w:rsid w:val="00396CDB"/>
    <w:rsid w:val="0040599C"/>
    <w:rsid w:val="00417181"/>
    <w:rsid w:val="004474FB"/>
    <w:rsid w:val="00461D33"/>
    <w:rsid w:val="00475D13"/>
    <w:rsid w:val="004C7342"/>
    <w:rsid w:val="00500C7C"/>
    <w:rsid w:val="00515149"/>
    <w:rsid w:val="0057171A"/>
    <w:rsid w:val="00595909"/>
    <w:rsid w:val="005A1A32"/>
    <w:rsid w:val="005A6425"/>
    <w:rsid w:val="005F03F0"/>
    <w:rsid w:val="005F735E"/>
    <w:rsid w:val="005F7F86"/>
    <w:rsid w:val="00602F16"/>
    <w:rsid w:val="00611638"/>
    <w:rsid w:val="00661285"/>
    <w:rsid w:val="00667F84"/>
    <w:rsid w:val="00684676"/>
    <w:rsid w:val="006902C2"/>
    <w:rsid w:val="006B430E"/>
    <w:rsid w:val="006D013C"/>
    <w:rsid w:val="006E32B8"/>
    <w:rsid w:val="00713FAC"/>
    <w:rsid w:val="00714987"/>
    <w:rsid w:val="007419A9"/>
    <w:rsid w:val="00766E14"/>
    <w:rsid w:val="00775BAC"/>
    <w:rsid w:val="007A2679"/>
    <w:rsid w:val="007E106A"/>
    <w:rsid w:val="00821F84"/>
    <w:rsid w:val="008378EB"/>
    <w:rsid w:val="00840AE0"/>
    <w:rsid w:val="008510CD"/>
    <w:rsid w:val="008C458B"/>
    <w:rsid w:val="008C5E45"/>
    <w:rsid w:val="008C7CCA"/>
    <w:rsid w:val="008D6EB1"/>
    <w:rsid w:val="008D78E2"/>
    <w:rsid w:val="008F6856"/>
    <w:rsid w:val="00903E1B"/>
    <w:rsid w:val="00931270"/>
    <w:rsid w:val="00935ED6"/>
    <w:rsid w:val="0097028A"/>
    <w:rsid w:val="00985917"/>
    <w:rsid w:val="009B4A86"/>
    <w:rsid w:val="009B6774"/>
    <w:rsid w:val="009C0A8D"/>
    <w:rsid w:val="009D3DC4"/>
    <w:rsid w:val="009F4041"/>
    <w:rsid w:val="00A132E2"/>
    <w:rsid w:val="00A17DD1"/>
    <w:rsid w:val="00A34147"/>
    <w:rsid w:val="00A66C9A"/>
    <w:rsid w:val="00A742B7"/>
    <w:rsid w:val="00A977CC"/>
    <w:rsid w:val="00AD3833"/>
    <w:rsid w:val="00AD7F29"/>
    <w:rsid w:val="00B06B1E"/>
    <w:rsid w:val="00B2349E"/>
    <w:rsid w:val="00B37564"/>
    <w:rsid w:val="00B41EAF"/>
    <w:rsid w:val="00B66DF1"/>
    <w:rsid w:val="00B80FC4"/>
    <w:rsid w:val="00B83103"/>
    <w:rsid w:val="00B95BB1"/>
    <w:rsid w:val="00BE3A08"/>
    <w:rsid w:val="00C256C3"/>
    <w:rsid w:val="00C52DDC"/>
    <w:rsid w:val="00C63B7A"/>
    <w:rsid w:val="00C73E5B"/>
    <w:rsid w:val="00CC09A0"/>
    <w:rsid w:val="00CF1978"/>
    <w:rsid w:val="00CF3D35"/>
    <w:rsid w:val="00D13941"/>
    <w:rsid w:val="00D17203"/>
    <w:rsid w:val="00D2224D"/>
    <w:rsid w:val="00D2518E"/>
    <w:rsid w:val="00D4584B"/>
    <w:rsid w:val="00D86AE7"/>
    <w:rsid w:val="00DC1C66"/>
    <w:rsid w:val="00DC7B6E"/>
    <w:rsid w:val="00DD3BF3"/>
    <w:rsid w:val="00E20793"/>
    <w:rsid w:val="00E54754"/>
    <w:rsid w:val="00E66362"/>
    <w:rsid w:val="00EA3679"/>
    <w:rsid w:val="00EA5387"/>
    <w:rsid w:val="00F04DBC"/>
    <w:rsid w:val="00F340B6"/>
    <w:rsid w:val="00F4725D"/>
    <w:rsid w:val="00F8245E"/>
    <w:rsid w:val="00FB76AF"/>
    <w:rsid w:val="00FC26C9"/>
    <w:rsid w:val="00FE7446"/>
    <w:rsid w:val="00FE7AF4"/>
    <w:rsid w:val="00FF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1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AD38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AD38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81EDE"/>
    <w:pPr>
      <w:tabs>
        <w:tab w:val="center" w:pos="4536"/>
        <w:tab w:val="right" w:pos="9072"/>
      </w:tabs>
      <w:jc w:val="both"/>
    </w:pPr>
    <w:rPr>
      <w:rFonts w:eastAsiaTheme="minorEastAsia" w:cstheme="minorBidi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281EDE"/>
  </w:style>
  <w:style w:type="paragraph" w:styleId="llb">
    <w:name w:val="footer"/>
    <w:basedOn w:val="Norml"/>
    <w:link w:val="llbChar"/>
    <w:uiPriority w:val="99"/>
    <w:unhideWhenUsed/>
    <w:rsid w:val="00281EDE"/>
    <w:pPr>
      <w:tabs>
        <w:tab w:val="center" w:pos="4536"/>
        <w:tab w:val="right" w:pos="9072"/>
      </w:tabs>
      <w:jc w:val="both"/>
    </w:pPr>
    <w:rPr>
      <w:rFonts w:eastAsiaTheme="minorEastAsia" w:cstheme="minorBidi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281EDE"/>
  </w:style>
  <w:style w:type="character" w:styleId="Hiperhivatkozs">
    <w:name w:val="Hyperlink"/>
    <w:basedOn w:val="Bekezdsalapbettpusa"/>
    <w:uiPriority w:val="99"/>
    <w:unhideWhenUsed/>
    <w:rsid w:val="00985917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106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106A"/>
    <w:rPr>
      <w:rFonts w:ascii="Segoe UI" w:eastAsia="Times New Roman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1394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1F84"/>
    <w:pPr>
      <w:jc w:val="both"/>
    </w:pPr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1F84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821F84"/>
    <w:rPr>
      <w:vertAlign w:val="superscript"/>
    </w:rPr>
  </w:style>
  <w:style w:type="paragraph" w:styleId="Vltozat">
    <w:name w:val="Revision"/>
    <w:hidden/>
    <w:uiPriority w:val="99"/>
    <w:semiHidden/>
    <w:rsid w:val="008C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2F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AD38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AD38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jel">
    <w:name w:val="jel"/>
    <w:basedOn w:val="Bekezdsalapbettpusa"/>
    <w:rsid w:val="00AD3833"/>
  </w:style>
  <w:style w:type="character" w:customStyle="1" w:styleId="szakasz-jel">
    <w:name w:val="szakasz-jel"/>
    <w:basedOn w:val="Bekezdsalapbettpusa"/>
    <w:rsid w:val="00AD3833"/>
  </w:style>
  <w:style w:type="paragraph" w:styleId="NormlWeb">
    <w:name w:val="Normal (Web)"/>
    <w:basedOn w:val="Norml"/>
    <w:uiPriority w:val="99"/>
    <w:semiHidden/>
    <w:unhideWhenUsed/>
    <w:rsid w:val="00AD383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gyzo\Documents\Egy&#233;ni%20Office-sablonok\&#214;nkorm&#225;nyzat%20ff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85626-8733-42D0-B179-50B3B40F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Önkormányzat ff</Template>
  <TotalTime>14</TotalTime>
  <Pages>2</Pages>
  <Words>482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 Nándor jegyő</dc:creator>
  <cp:keywords/>
  <dc:description/>
  <cp:lastModifiedBy>Bernáthné Szabó Kitti</cp:lastModifiedBy>
  <cp:revision>6</cp:revision>
  <cp:lastPrinted>2025-02-11T07:50:00Z</cp:lastPrinted>
  <dcterms:created xsi:type="dcterms:W3CDTF">2026-02-20T06:08:00Z</dcterms:created>
  <dcterms:modified xsi:type="dcterms:W3CDTF">2026-02-20T12:06:00Z</dcterms:modified>
</cp:coreProperties>
</file>